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Problem: Stress from Writing Guides for Others</w:t>
      </w:r>
    </w:p>
    <w:p>
      <w:pPr>
        <w:pStyle w:val="BodyText"/>
        <w:bidi w:val="0"/>
        <w:jc w:val="start"/>
        <w:rPr/>
      </w:pPr>
      <w:r>
        <w:rPr/>
        <w:t xml:space="preserve">I started writing guides—not just for myself, but for </w:t>
      </w:r>
      <w:r>
        <w:rPr>
          <w:rStyle w:val="Emphasis"/>
        </w:rPr>
        <w:t>everyone</w:t>
      </w:r>
      <w:r>
        <w:rPr/>
        <w:t xml:space="preserve">. At first, it worked. But then, I began to stress. Why? Because I started </w:t>
      </w:r>
      <w:r>
        <w:rPr>
          <w:rStyle w:val="Emphasis"/>
        </w:rPr>
        <w:t>believing</w:t>
      </w:r>
      <w:r>
        <w:rPr/>
        <w:t>—believing in something I hadn’t before.</w:t>
      </w:r>
    </w:p>
    <w:p>
      <w:pPr>
        <w:pStyle w:val="BodyText"/>
        <w:bidi w:val="0"/>
        <w:jc w:val="start"/>
        <w:rPr/>
      </w:pPr>
      <w:r>
        <w:rPr/>
        <w:t xml:space="preserve">When I wrote for myself, I didn’t care what others thought. But now, writing for others, I fixated on how they’d perceive my words. I imagined them reading my guide, interpreting it, assigning </w:t>
      </w:r>
      <w:r>
        <w:rPr>
          <w:rStyle w:val="Emphasis"/>
        </w:rPr>
        <w:t>meaning</w:t>
      </w:r>
      <w:r>
        <w:rPr/>
        <w:t xml:space="preserve"> to it. And suddenly, I was trapped: I began to </w:t>
      </w:r>
      <w:r>
        <w:rPr>
          <w:rStyle w:val="Emphasis"/>
        </w:rPr>
        <w:t>believe</w:t>
      </w:r>
      <w:r>
        <w:rPr/>
        <w:t xml:space="preserve"> in the meaning </w:t>
      </w:r>
      <w:r>
        <w:rPr>
          <w:rStyle w:val="Emphasis"/>
        </w:rPr>
        <w:t>they</w:t>
      </w:r>
      <w:r>
        <w:rPr/>
        <w:t xml:space="preserve"> saw. Not my own meaning—theirs.</w:t>
      </w:r>
    </w:p>
    <w:p>
      <w:pPr>
        <w:pStyle w:val="BodyText"/>
        <w:bidi w:val="0"/>
        <w:jc w:val="start"/>
        <w:rPr/>
      </w:pPr>
      <w:r>
        <w:rPr/>
        <w:t xml:space="preserve">But why did I believe </w:t>
      </w:r>
      <w:r>
        <w:rPr>
          <w:rStyle w:val="Emphasis"/>
        </w:rPr>
        <w:t>their</w:t>
      </w:r>
      <w:r>
        <w:rPr/>
        <w:t xml:space="preserve"> meaning and not my own?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Issue: Belief in Others’ Perceptions</w:t>
      </w:r>
    </w:p>
    <w:p>
      <w:pPr>
        <w:pStyle w:val="BodyText"/>
        <w:bidi w:val="0"/>
        <w:jc w:val="start"/>
        <w:rPr/>
      </w:pPr>
      <w:r>
        <w:rPr/>
        <w:t>Here’s the paradox: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believe in the meaning </w:t>
      </w:r>
      <w:r>
        <w:rPr>
          <w:rStyle w:val="Emphasis"/>
        </w:rPr>
        <w:t>I</w:t>
      </w:r>
      <w:r>
        <w:rPr/>
        <w:t xml:space="preserve"> assign to my words.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when I imagine others reading my guide, I </w:t>
      </w:r>
      <w:r>
        <w:rPr>
          <w:rStyle w:val="Emphasis"/>
        </w:rPr>
        <w:t>do</w:t>
      </w:r>
      <w:r>
        <w:rPr/>
        <w:t xml:space="preserve"> believe in the meaning </w:t>
      </w:r>
      <w:r>
        <w:rPr>
          <w:rStyle w:val="Emphasis"/>
        </w:rPr>
        <w:t>they</w:t>
      </w:r>
      <w:r>
        <w:rPr/>
        <w:t xml:space="preserve"> assign. </w:t>
      </w:r>
    </w:p>
    <w:p>
      <w:pPr>
        <w:pStyle w:val="BodyText"/>
        <w:bidi w:val="0"/>
        <w:jc w:val="start"/>
        <w:rPr/>
      </w:pPr>
      <w:r>
        <w:rPr/>
        <w:t xml:space="preserve">Why? Because I assume </w:t>
      </w:r>
      <w:r>
        <w:rPr>
          <w:rStyle w:val="Emphasis"/>
        </w:rPr>
        <w:t>they</w:t>
      </w:r>
      <w:r>
        <w:rPr/>
        <w:t xml:space="preserve"> believe in their own interpretations. And if I put myself in their shoes—if I </w:t>
      </w:r>
      <w:r>
        <w:rPr>
          <w:rStyle w:val="Emphasis"/>
        </w:rPr>
        <w:t>simulate</w:t>
      </w:r>
      <w:r>
        <w:rPr/>
        <w:t xml:space="preserve"> their belief—I start believing it too.</w:t>
      </w:r>
    </w:p>
    <w:p>
      <w:pPr>
        <w:pStyle w:val="BodyText"/>
        <w:bidi w:val="0"/>
        <w:jc w:val="start"/>
        <w:rPr/>
      </w:pPr>
      <w:r>
        <w:rPr/>
        <w:t>It’s like this: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see a person. They read my text. They think, </w:t>
      </w:r>
      <w:r>
        <w:rPr>
          <w:rStyle w:val="Emphasis"/>
        </w:rPr>
        <w:t>"This means X."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imagine their thought process: </w:t>
      </w:r>
      <w:r>
        <w:rPr>
          <w:rStyle w:val="Emphasis"/>
        </w:rPr>
        <w:t>"They see X, so X must be real."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Then </w:t>
      </w:r>
      <w:r>
        <w:rPr>
          <w:rStyle w:val="Emphasis"/>
        </w:rPr>
        <w:t>I</w:t>
      </w:r>
      <w:r>
        <w:rPr/>
        <w:t xml:space="preserve"> start believing X is real—</w:t>
      </w:r>
      <w:r>
        <w:rPr>
          <w:rStyle w:val="Emphasis"/>
        </w:rPr>
        <w:t>because they do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But here’s the catch: </w:t>
      </w:r>
      <w:r>
        <w:rPr>
          <w:rStyle w:val="Strong"/>
        </w:rPr>
        <w:t xml:space="preserve">I only believe it because </w:t>
      </w:r>
      <w:r>
        <w:rPr>
          <w:rStyle w:val="Emphasis"/>
        </w:rPr>
        <w:t>they</w:t>
      </w:r>
      <w:r>
        <w:rPr>
          <w:rStyle w:val="Strong"/>
        </w:rPr>
        <w:t xml:space="preserve"> do.</w:t>
      </w:r>
      <w:r>
        <w:rPr/>
        <w:t xml:space="preserve"> If I assumed others were like me (skeptical of meaning), I wouldn’t believe it either. The problem isn’t </w:t>
      </w:r>
      <w:r>
        <w:rPr>
          <w:rStyle w:val="Emphasis"/>
        </w:rPr>
        <w:t>them</w:t>
      </w:r>
      <w:r>
        <w:rPr/>
        <w:t xml:space="preserve">—it’s that I treat </w:t>
      </w:r>
      <w:r>
        <w:rPr>
          <w:rStyle w:val="Emphasis"/>
        </w:rPr>
        <w:t>them</w:t>
      </w:r>
      <w:r>
        <w:rPr/>
        <w:t xml:space="preserve"> as proof of reality.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Illusion: People as "Special Reality"</w:t>
      </w:r>
    </w:p>
    <w:p>
      <w:pPr>
        <w:pStyle w:val="BodyText"/>
        <w:bidi w:val="0"/>
        <w:jc w:val="start"/>
        <w:rPr/>
      </w:pPr>
      <w:r>
        <w:rPr/>
        <w:t xml:space="preserve">I realized I had a blind spot. I’d spent years questioning my own perceptions—doubting whether what I see is "real." But I </w:t>
      </w:r>
      <w:r>
        <w:rPr>
          <w:rStyle w:val="Emphasis"/>
        </w:rPr>
        <w:t>never</w:t>
      </w:r>
      <w:r>
        <w:rPr/>
        <w:t xml:space="preserve"> doubted </w:t>
      </w:r>
      <w:r>
        <w:rPr>
          <w:rStyle w:val="Emphasis"/>
        </w:rPr>
        <w:t>people</w:t>
      </w:r>
      <w:r>
        <w:rPr/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tree? Maybe an illusion.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sky? Maybe a simulation.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Other people?</w:t>
      </w:r>
      <w:r>
        <w:rPr/>
        <w:t xml:space="preserve"> No—</w:t>
      </w:r>
      <w:r>
        <w:rPr>
          <w:rStyle w:val="Emphasis"/>
        </w:rPr>
        <w:t>they</w:t>
      </w:r>
      <w:r>
        <w:rPr/>
        <w:t xml:space="preserve"> were always real. </w:t>
      </w:r>
    </w:p>
    <w:p>
      <w:pPr>
        <w:pStyle w:val="BodyText"/>
        <w:bidi w:val="0"/>
        <w:jc w:val="start"/>
        <w:rPr/>
      </w:pPr>
      <w:r>
        <w:rPr/>
        <w:t xml:space="preserve">Why? Because when others die, I keep living. That creates the illusion that </w:t>
      </w:r>
      <w:r>
        <w:rPr>
          <w:rStyle w:val="Emphasis"/>
        </w:rPr>
        <w:t>they</w:t>
      </w:r>
      <w:r>
        <w:rPr/>
        <w:t xml:space="preserve"> are separate from "reality," like anchors in a dream. If I die, </w:t>
      </w:r>
      <w:r>
        <w:rPr>
          <w:rStyle w:val="Emphasis"/>
        </w:rPr>
        <w:t>they</w:t>
      </w:r>
      <w:r>
        <w:rPr/>
        <w:t xml:space="preserve"> remain. So they </w:t>
      </w:r>
      <w:r>
        <w:rPr>
          <w:rStyle w:val="Emphasis"/>
        </w:rPr>
        <w:t>must</w:t>
      </w:r>
      <w:r>
        <w:rPr/>
        <w:t xml:space="preserve"> be real, right?</w:t>
      </w:r>
    </w:p>
    <w:p>
      <w:pPr>
        <w:pStyle w:val="BodyText"/>
        <w:bidi w:val="0"/>
        <w:jc w:val="start"/>
        <w:rPr/>
      </w:pPr>
      <w:r>
        <w:rPr/>
        <w:t>Wrong. That’s just an illusion—a trick of perspective.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Apply the Same Doubt to People</w:t>
      </w:r>
    </w:p>
    <w:p>
      <w:pPr>
        <w:pStyle w:val="BodyText"/>
        <w:bidi w:val="0"/>
        <w:jc w:val="start"/>
        <w:rPr/>
      </w:pPr>
      <w:r>
        <w:rPr/>
        <w:t>The fix was simple (but unsettling):</w:t>
        <w:br/>
      </w:r>
      <w:r>
        <w:rPr>
          <w:rStyle w:val="Strong"/>
        </w:rPr>
        <w:t>Stop believing people are "real" in a way the rest of the world isn’t.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don’t trust my own eyes (e.g., "Is that tree </w:t>
      </w:r>
      <w:r>
        <w:rPr>
          <w:rStyle w:val="Emphasis"/>
        </w:rPr>
        <w:t>really</w:t>
      </w:r>
      <w:r>
        <w:rPr/>
        <w:t xml:space="preserve"> there?"), why trust that </w:t>
      </w:r>
      <w:r>
        <w:rPr>
          <w:rStyle w:val="Emphasis"/>
        </w:rPr>
        <w:t>people</w:t>
      </w:r>
      <w:r>
        <w:rPr/>
        <w:t xml:space="preserve"> are there?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doubt my own thoughts, why not doubt </w:t>
      </w:r>
      <w:r>
        <w:rPr>
          <w:rStyle w:val="Emphasis"/>
        </w:rPr>
        <w:t>their</w:t>
      </w:r>
      <w:r>
        <w:rPr/>
        <w:t xml:space="preserve"> thoughts too? </w:t>
      </w:r>
    </w:p>
    <w:p>
      <w:pPr>
        <w:pStyle w:val="BodyText"/>
        <w:bidi w:val="0"/>
        <w:jc w:val="start"/>
        <w:rPr/>
      </w:pPr>
      <w:r>
        <w:rPr/>
        <w:t>Once I did that, the stress vanished. Here’s how: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see a person. They read my guide. They think, </w:t>
      </w:r>
      <w:r>
        <w:rPr>
          <w:rStyle w:val="Emphasis"/>
        </w:rPr>
        <w:t>"This means X."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now, I remind myself: </w:t>
      </w:r>
      <w:r>
        <w:rPr>
          <w:rStyle w:val="Emphasis"/>
        </w:rPr>
        <w:t>I don’t know if this person is real. I don’t know if their thoughts are real.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Therefore, </w:t>
      </w:r>
      <w:r>
        <w:rPr>
          <w:rStyle w:val="Emphasis"/>
        </w:rPr>
        <w:t>X</w:t>
      </w:r>
      <w:r>
        <w:rPr/>
        <w:t xml:space="preserve"> is just another unproven idea—no different from my own doubts.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  <w:r>
        <w:rPr/>
        <w:t xml:space="preserve"> Their interpretations lose power. I no longer </w:t>
      </w:r>
      <w:r>
        <w:rPr>
          <w:rStyle w:val="Emphasis"/>
        </w:rPr>
        <w:t>believe</w:t>
      </w:r>
      <w:r>
        <w:rPr/>
        <w:t xml:space="preserve"> in the meaning they assign, because I no longer </w:t>
      </w:r>
      <w:r>
        <w:rPr>
          <w:rStyle w:val="Emphasis"/>
        </w:rPr>
        <w:t>believe</w:t>
      </w:r>
      <w:r>
        <w:rPr/>
        <w:t xml:space="preserve"> in them as absolute truth-tellers.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Fix: Does It Work?</w:t>
      </w:r>
    </w:p>
    <w:p>
      <w:pPr>
        <w:pStyle w:val="BodyText"/>
        <w:bidi w:val="0"/>
        <w:jc w:val="start"/>
        <w:rPr/>
      </w:pPr>
      <w:r>
        <w:rPr/>
        <w:t>I tried it: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Writing:</w:t>
      </w:r>
      <w:r>
        <w:rPr/>
        <w:t xml:space="preserve"> No more stress. I can imagine others reading my guide, but their interpretations feel weightless—like hypotheticals, not truths.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Daily Life:</w:t>
      </w:r>
      <w:r>
        <w:rPr/>
        <w:t xml:space="preserve"> I stopped obsessing over "what others think" because </w:t>
      </w:r>
      <w:r>
        <w:rPr>
          <w:rStyle w:val="Emphasis"/>
        </w:rPr>
        <w:t>others</w:t>
      </w:r>
      <w:r>
        <w:rPr/>
        <w:t xml:space="preserve"> became as uncertain as everything else. </w:t>
      </w:r>
    </w:p>
    <w:p>
      <w:pPr>
        <w:pStyle w:val="BodyText"/>
        <w:bidi w:val="0"/>
        <w:jc w:val="start"/>
        <w:rPr/>
      </w:pPr>
      <w:r>
        <w:rPr/>
        <w:t>But there was a hiccup:</w:t>
        <w:br/>
        <w:t xml:space="preserve">After figuring this out, I </w:t>
      </w:r>
      <w:r>
        <w:rPr>
          <w:rStyle w:val="Emphasis"/>
        </w:rPr>
        <w:t>kept thinking about it</w:t>
      </w:r>
      <w:r>
        <w:rPr/>
        <w:t>—nonstop. Why? Because I hadn’t written it down. I feared forgetting, so my mind looped the insight endlessly, stealing focus from the present.</w:t>
      </w:r>
    </w:p>
    <w:p>
      <w:pPr>
        <w:pStyle w:val="BodyText"/>
        <w:bidi w:val="0"/>
        <w:jc w:val="start"/>
        <w:rPr/>
      </w:pPr>
      <w:r>
        <w:rPr>
          <w:rStyle w:val="Strong"/>
        </w:rPr>
        <w:t>Experiment:</w:t>
      </w:r>
      <w:r>
        <w:rPr/>
        <w:t xml:space="preserve"> Record this (as I’m doing now). If it’s preserved, my brain might </w:t>
      </w:r>
      <w:r>
        <w:rPr>
          <w:rStyle w:val="Emphasis"/>
        </w:rPr>
        <w:t>let go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Takeaway: Freedom Through Universal Doubt</w:t>
      </w:r>
    </w:p>
    <w:p>
      <w:pPr>
        <w:pStyle w:val="BodyText"/>
        <w:bidi w:val="0"/>
        <w:jc w:val="start"/>
        <w:rPr/>
      </w:pPr>
      <w:r>
        <w:rPr/>
        <w:t xml:space="preserve">The key wasn’t to stop imagining others’ perspectives. It was to </w:t>
      </w:r>
      <w:r>
        <w:rPr>
          <w:rStyle w:val="Strong"/>
        </w:rPr>
        <w:t>stop believing in them as reality</w:t>
      </w:r>
      <w:r>
        <w:rPr/>
        <w:t>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Before: </w:t>
      </w:r>
      <w:r>
        <w:rPr>
          <w:rStyle w:val="Emphasis"/>
        </w:rPr>
        <w:t>"Others see meaning X → X must be true → I stress."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Now: </w:t>
      </w:r>
      <w:r>
        <w:rPr>
          <w:rStyle w:val="Emphasis"/>
        </w:rPr>
        <w:t>"Others might see X, but I don’t know if ‘others’ or ‘X’ are real → No stress."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doesn’t mean I ignore people. It means I engage with them </w:t>
      </w:r>
      <w:r>
        <w:rPr>
          <w:rStyle w:val="Emphasis"/>
        </w:rPr>
        <w:t>without</w:t>
      </w:r>
      <w:r>
        <w:rPr/>
        <w:t xml:space="preserve"> granting their interpretations automatic truth. The same way I engage with a tree without assuming it’s "really there."</w:t>
      </w:r>
    </w:p>
    <w:p>
      <w:pPr>
        <w:pStyle w:val="BodyText"/>
        <w:bidi w:val="0"/>
        <w:jc w:val="start"/>
        <w:rPr/>
      </w:pPr>
      <w:r>
        <w:rPr>
          <w:rStyle w:val="Strong"/>
        </w:rPr>
        <w:t>Outcome:</w:t>
      </w:r>
      <w:r>
        <w:rPr/>
        <w:t xml:space="preserve"> I can write, think, and live without the weight of others’ imagined judgments.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Postscript: The Cost of Unrecorded Insights</w:t>
      </w:r>
    </w:p>
    <w:p>
      <w:pPr>
        <w:pStyle w:val="BodyText"/>
        <w:bidi w:val="0"/>
        <w:jc w:val="start"/>
        <w:rPr/>
      </w:pPr>
      <w:r>
        <w:rPr/>
        <w:t>One last lesson:</w:t>
        <w:br/>
        <w:t xml:space="preserve">When I </w:t>
      </w:r>
      <w:r>
        <w:rPr>
          <w:rStyle w:val="Emphasis"/>
        </w:rPr>
        <w:t>don’t</w:t>
      </w:r>
      <w:r>
        <w:rPr/>
        <w:t xml:space="preserve"> write things down, my mind clings to them. It’s like holding a beach ball underwater—exhausting. But once it’s recorded? The ball floats away. I can relax.</w:t>
      </w:r>
    </w:p>
    <w:p>
      <w:pPr>
        <w:pStyle w:val="BodyText"/>
        <w:bidi w:val="0"/>
        <w:jc w:val="start"/>
        <w:rPr/>
      </w:pPr>
      <w:r>
        <w:rPr/>
        <w:t>So here’s the test: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Will recording this free me from the loop?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Will my state return to normal? </w:t>
      </w:r>
    </w:p>
    <w:p>
      <w:pPr>
        <w:pStyle w:val="BodyText"/>
        <w:bidi w:val="0"/>
        <w:jc w:val="start"/>
        <w:rPr/>
      </w:pPr>
      <w:r>
        <w:rPr>
          <w:rStyle w:val="Emphasis"/>
        </w:rPr>
        <w:t>Let’s find out.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756</Words>
  <Characters>3459</Characters>
  <CharactersWithSpaces>4153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2026-03-24T06:58:47Z</dcterms:created>
  <dc:creator/>
  <dc:description/>
  <dc:language>ru-RU</dc:language>
  <cp:lastModifiedBy/>
  <dcterms:modified xsi:type="dcterms:W3CDTF">2026-03-24T06:58:48Z</dcterms:modified>
  <cp:revision>2</cp:revision>
  <dc:subject/>
  <dc:title>Calibri</dc:title>
</cp:coreProperties>
</file>